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120" w:line="288" w:lineRule="auto"/>
        <w:jc w:val="center"/>
      </w:pPr>
      <w:r>
        <w:rPr>
          <w:rFonts w:ascii="Times New Roman" w:hAnsi="Times New Roman"/>
          <w:sz w:val="24"/>
          <w:b/>
        </w:rPr>
        <w:t xml:space="preserve">[AĞIR CEZA MAHKEMESİNİN BULUNDUĞU YER] SULH CEZA HAKİMLİĞİNE</w:t>
      </w:r>
    </w:p>
    <w:p>
      <w:pPr>
        <w:spacing w:after="120" w:line="288" w:lineRule="auto"/>
        <w:jc w:val="center"/>
      </w:pPr>
      <w:r>
        <w:rPr>
          <w:rFonts w:ascii="Times New Roman" w:hAnsi="Times New Roman"/>
          <w:sz w:val="24"/>
        </w:rPr>
        <w:t xml:space="preserve">Gönderilmek üzere</w:t>
      </w:r>
    </w:p>
    <w:p>
      <w:pPr>
        <w:spacing w:after="120" w:line="288" w:lineRule="auto"/>
        <w:jc w:val="center"/>
      </w:pPr>
      <w:r>
        <w:rPr>
          <w:rFonts w:ascii="Times New Roman" w:hAnsi="Times New Roman"/>
          <w:sz w:val="24"/>
          <w:b/>
        </w:rPr>
        <w:t xml:space="preserve">[KARARI VEREN YER] CUMHURİYET BAŞSAVCILIĞINA</w:t>
      </w:r>
    </w:p>
    <w:p>
      <w:pPr>
        <w:spacing w:after="120" w:line="288" w:lineRule="auto"/>
        <w:jc w:val="both"/>
      </w:pPr>
    </w:p>
    <w:p>
      <w:pPr>
        <w:spacing w:after="120" w:line="288" w:lineRule="auto"/>
        <w:jc w:val="both"/>
      </w:pPr>
      <w:r>
        <w:rPr>
          <w:rFonts w:ascii="Times New Roman" w:hAnsi="Times New Roman"/>
          <w:sz w:val="24"/>
        </w:rPr>
        <w:t xml:space="preserve">İTİRAZ EDEN (ŞİKAYETÇİ) : [Ad Soyad], [T.C. Kimlik No]</w:t>
      </w:r>
    </w:p>
    <w:p>
      <w:pPr>
        <w:spacing w:after="120" w:line="288" w:lineRule="auto"/>
        <w:jc w:val="both"/>
      </w:pPr>
      <w:r>
        <w:rPr>
          <w:rFonts w:ascii="Times New Roman" w:hAnsi="Times New Roman"/>
          <w:sz w:val="24"/>
        </w:rPr>
        <w:t xml:space="preserve">ADRES : [Açık adres, ilçe/il]</w:t>
      </w:r>
    </w:p>
    <w:p>
      <w:pPr>
        <w:spacing w:after="120" w:line="288" w:lineRule="auto"/>
        <w:jc w:val="both"/>
      </w:pPr>
      <w:r>
        <w:rPr>
          <w:rFonts w:ascii="Times New Roman" w:hAnsi="Times New Roman"/>
          <w:sz w:val="24"/>
        </w:rPr>
        <w:t xml:space="preserve">TELEFON : [Telefon]</w:t>
      </w:r>
    </w:p>
    <w:p>
      <w:pPr>
        <w:spacing w:after="120" w:line="288" w:lineRule="auto"/>
        <w:jc w:val="both"/>
      </w:pPr>
      <w:r>
        <w:rPr>
          <w:rFonts w:ascii="Times New Roman" w:hAnsi="Times New Roman"/>
          <w:sz w:val="24"/>
        </w:rPr>
        <w:t xml:space="preserve">ŞÜPHELİ : [Ad Soyad]</w:t>
      </w:r>
    </w:p>
    <w:p>
      <w:pPr>
        <w:spacing w:after="120" w:line="288" w:lineRule="auto"/>
        <w:jc w:val="both"/>
      </w:pPr>
      <w:r>
        <w:rPr>
          <w:rFonts w:ascii="Times New Roman" w:hAnsi="Times New Roman"/>
          <w:sz w:val="24"/>
        </w:rPr>
        <w:t xml:space="preserve">SORUŞTURMA NO : [Yıl]/[No]</w:t>
      </w:r>
    </w:p>
    <w:p>
      <w:pPr>
        <w:spacing w:after="120" w:line="288" w:lineRule="auto"/>
        <w:jc w:val="both"/>
      </w:pPr>
      <w:r>
        <w:rPr>
          <w:rFonts w:ascii="Times New Roman" w:hAnsi="Times New Roman"/>
          <w:sz w:val="24"/>
        </w:rPr>
        <w:t xml:space="preserve">KARAR NO : [Yıl]/[No] (Kovuşturmaya Yer Olmadığına Dair Karar)</w:t>
      </w:r>
    </w:p>
    <w:p>
      <w:pPr>
        <w:spacing w:after="120" w:line="288" w:lineRule="auto"/>
        <w:jc w:val="both"/>
      </w:pPr>
      <w:r>
        <w:rPr>
          <w:rFonts w:ascii="Times New Roman" w:hAnsi="Times New Roman"/>
          <w:sz w:val="24"/>
        </w:rPr>
        <w:t xml:space="preserve">KARARIN TEBLİĞ TARİHİ : [GG/AA/YYYY]</w:t>
      </w:r>
    </w:p>
    <w:p>
      <w:pPr>
        <w:spacing w:after="120" w:line="288" w:lineRule="auto"/>
        <w:jc w:val="both"/>
      </w:pPr>
    </w:p>
    <w:p>
      <w:pPr>
        <w:spacing w:after="120" w:line="288" w:lineRule="auto"/>
        <w:jc w:val="both"/>
      </w:pPr>
      <w:r>
        <w:rPr>
          <w:rFonts w:ascii="Times New Roman" w:hAnsi="Times New Roman"/>
          <w:sz w:val="24"/>
          <w:b/>
        </w:rPr>
        <w:t xml:space="preserve">KONU : Yukarıda numarası yazılı soruşturma dosyasında verilen kovuşturmaya yer olmadığına dair karara, CMK m.173 uyarınca süresi içinde itirazlarımın sunulmasıdır.</w:t>
      </w:r>
    </w:p>
    <w:p>
      <w:pPr>
        <w:spacing w:after="120" w:line="288" w:lineRule="auto"/>
        <w:jc w:val="both"/>
      </w:pPr>
    </w:p>
    <w:p>
      <w:pPr>
        <w:spacing w:after="120" w:line="288" w:lineRule="auto"/>
        <w:jc w:val="both"/>
      </w:pPr>
      <w:r>
        <w:rPr>
          <w:rFonts w:ascii="Times New Roman" w:hAnsi="Times New Roman"/>
          <w:sz w:val="24"/>
          <w:b/>
        </w:rPr>
        <w:t xml:space="preserve">AÇIKLAMALAR</w:t>
      </w:r>
    </w:p>
    <w:p>
      <w:pPr>
        <w:spacing w:after="120" w:line="288" w:lineRule="auto"/>
        <w:jc w:val="both"/>
      </w:pPr>
      <w:r>
        <w:rPr>
          <w:rFonts w:ascii="Times New Roman" w:hAnsi="Times New Roman"/>
          <w:sz w:val="24"/>
        </w:rPr>
        <w:t xml:space="preserve">1) [Şikayetinizin konusunu ve şüpheliye isnat edilen fiili kısaca özetleyin.]</w:t>
      </w:r>
    </w:p>
    <w:p>
      <w:pPr>
        <w:spacing w:after="120" w:line="288" w:lineRule="auto"/>
        <w:jc w:val="both"/>
      </w:pPr>
      <w:r>
        <w:rPr>
          <w:rFonts w:ascii="Times New Roman" w:hAnsi="Times New Roman"/>
          <w:sz w:val="24"/>
        </w:rPr>
        <w:t xml:space="preserve">2) Kovuşturmaya yer olmadığına dair karar tarafıma [GG/AA/YYYY] tarihinde tebliğ edilmiştir. İşbu itiraz, tebliğ tarihinden itibaren on beş günlük yasal süre içinde sunulmaktadır.</w:t>
      </w:r>
    </w:p>
    <w:p>
      <w:pPr>
        <w:spacing w:after="120" w:line="288" w:lineRule="auto"/>
        <w:jc w:val="both"/>
      </w:pPr>
      <w:r>
        <w:rPr>
          <w:rFonts w:ascii="Times New Roman" w:hAnsi="Times New Roman"/>
          <w:sz w:val="24"/>
        </w:rPr>
        <w:t xml:space="preserve">3) [Kararın hangi gerekçeye dayandığını yazın ve o gerekçenin neden yerinde olmadığını açıklayın.]</w:t>
      </w:r>
    </w:p>
    <w:p>
      <w:pPr>
        <w:spacing w:after="120" w:line="288" w:lineRule="auto"/>
        <w:jc w:val="both"/>
      </w:pPr>
      <w:r>
        <w:rPr>
          <w:rFonts w:ascii="Times New Roman" w:hAnsi="Times New Roman"/>
          <w:sz w:val="24"/>
        </w:rPr>
        <w:t xml:space="preserve">4) [Toplanmayan delilleri tek tek sayın. Örnek: olay yerindeki güvenlik kamerası kayıtları temin edilmemiştir; ... adresindeki tanık dinlenmemiştir; şüphelinin banka hesap hareketleri celbedilmemiştir.]</w:t>
      </w:r>
    </w:p>
    <w:p>
      <w:pPr>
        <w:spacing w:after="120" w:line="288" w:lineRule="auto"/>
        <w:jc w:val="both"/>
      </w:pPr>
      <w:r>
        <w:rPr>
          <w:rFonts w:ascii="Times New Roman" w:hAnsi="Times New Roman"/>
          <w:sz w:val="24"/>
        </w:rPr>
        <w:t xml:space="preserve">5) [Varsa yeni delilinizi belirtin ve ekleyin.]</w:t>
      </w:r>
    </w:p>
    <w:p>
      <w:pPr>
        <w:spacing w:after="120" w:line="288" w:lineRule="auto"/>
        <w:jc w:val="both"/>
      </w:pPr>
      <w:r>
        <w:rPr>
          <w:rFonts w:ascii="Times New Roman" w:hAnsi="Times New Roman"/>
          <w:sz w:val="24"/>
        </w:rPr>
        <w:t xml:space="preserve">6) Toplanması talep edilen delillerin elde edilmesi halinde kamu davası açılmasını gerektirecek yeterli şüphenin oluşacağı kanaatindeyim.</w:t>
      </w:r>
    </w:p>
    <w:p>
      <w:pPr>
        <w:spacing w:after="120" w:line="288" w:lineRule="auto"/>
        <w:jc w:val="both"/>
      </w:pPr>
    </w:p>
    <w:p>
      <w:pPr>
        <w:spacing w:after="120" w:line="288" w:lineRule="auto"/>
        <w:jc w:val="both"/>
      </w:pPr>
      <w:r>
        <w:rPr>
          <w:rFonts w:ascii="Times New Roman" w:hAnsi="Times New Roman"/>
          <w:sz w:val="24"/>
          <w:b/>
        </w:rPr>
        <w:t xml:space="preserve">İTİRAZ GEREKÇELERİNİN ÖZETİ</w:t>
      </w:r>
    </w:p>
    <w:p>
      <w:pPr>
        <w:spacing w:after="120" w:line="288" w:lineRule="auto"/>
        <w:jc w:val="both"/>
      </w:pPr>
      <w:r>
        <w:rPr>
          <w:rFonts w:ascii="Times New Roman" w:hAnsi="Times New Roman"/>
          <w:sz w:val="24"/>
        </w:rPr>
        <w:t xml:space="preserve">a) [Eksik soruşturma: hangi delil toplanmadı]</w:t>
      </w:r>
    </w:p>
    <w:p>
      <w:pPr>
        <w:spacing w:after="120" w:line="288" w:lineRule="auto"/>
        <w:jc w:val="both"/>
      </w:pPr>
      <w:r>
        <w:rPr>
          <w:rFonts w:ascii="Times New Roman" w:hAnsi="Times New Roman"/>
          <w:sz w:val="24"/>
        </w:rPr>
        <w:t xml:space="preserve">b) [Hatalı değerlendirme: hangi delil yanlış yorumlandı]</w:t>
      </w:r>
    </w:p>
    <w:p>
      <w:pPr>
        <w:spacing w:after="120" w:line="288" w:lineRule="auto"/>
        <w:jc w:val="both"/>
      </w:pPr>
      <w:r>
        <w:rPr>
          <w:rFonts w:ascii="Times New Roman" w:hAnsi="Times New Roman"/>
          <w:sz w:val="24"/>
        </w:rPr>
        <w:t xml:space="preserve">c) [Yeni delil: ne, nereden temin edilecek]</w:t>
      </w:r>
    </w:p>
    <w:p>
      <w:pPr>
        <w:spacing w:after="120" w:line="288" w:lineRule="auto"/>
        <w:jc w:val="both"/>
      </w:pPr>
    </w:p>
    <w:p>
      <w:pPr>
        <w:spacing w:after="120" w:line="288" w:lineRule="auto"/>
        <w:jc w:val="both"/>
      </w:pPr>
      <w:r>
        <w:rPr>
          <w:rFonts w:ascii="Times New Roman" w:hAnsi="Times New Roman"/>
          <w:sz w:val="24"/>
          <w:b/>
        </w:rPr>
        <w:t xml:space="preserve">HUKUKİ SEBEPLER : 5271 sayılı Ceza Muhakemesi Kanunu m.172 ve m.173, 5237 sayılı Türk Ceza Kanunu ve ilgili mevzuat.</w:t>
      </w:r>
    </w:p>
    <w:p>
      <w:pPr>
        <w:spacing w:after="120" w:line="288" w:lineRule="auto"/>
        <w:jc w:val="both"/>
      </w:pPr>
    </w:p>
    <w:p>
      <w:pPr>
        <w:spacing w:after="120" w:line="288" w:lineRule="auto"/>
        <w:jc w:val="both"/>
      </w:pPr>
      <w:r>
        <w:rPr>
          <w:rFonts w:ascii="Times New Roman" w:hAnsi="Times New Roman"/>
          <w:sz w:val="24"/>
          <w:b/>
        </w:rPr>
        <w:t xml:space="preserve">SONUÇ VE İSTEM</w:t>
      </w:r>
    </w:p>
    <w:p>
      <w:pPr>
        <w:spacing w:after="120" w:line="288" w:lineRule="auto"/>
        <w:jc w:val="both"/>
      </w:pPr>
      <w:r>
        <w:rPr>
          <w:rFonts w:ascii="Times New Roman" w:hAnsi="Times New Roman"/>
          <w:sz w:val="24"/>
        </w:rPr>
        <w:t xml:space="preserve">Yukarıda açıkladığım nedenlerle, [Yıl]/[No] sayılı kovuşturmaya yer olmadığına dair kararın kaldırılmasına, eksik kalan delillerin toplanmasına ve şüpheli hakkında kamu davası açılmasına karar verilmesini saygılarımla arz ve talep ederim. [GG/AA/YYYY]</w:t>
      </w:r>
    </w:p>
    <w:p>
      <w:pPr>
        <w:spacing w:after="120" w:line="288" w:lineRule="auto"/>
        <w:jc w:val="both"/>
      </w:pPr>
    </w:p>
    <w:p>
      <w:pPr>
        <w:spacing w:after="120" w:line="288" w:lineRule="auto"/>
        <w:jc w:val="both"/>
      </w:pPr>
      <w:r>
        <w:rPr>
          <w:rFonts w:ascii="Times New Roman" w:hAnsi="Times New Roman"/>
          <w:sz w:val="24"/>
        </w:rPr>
        <w:t xml:space="preserve">İtiraz Eden</w:t>
      </w:r>
    </w:p>
    <w:p>
      <w:pPr>
        <w:spacing w:after="120" w:line="288" w:lineRule="auto"/>
        <w:jc w:val="both"/>
      </w:pPr>
      <w:r>
        <w:rPr>
          <w:rFonts w:ascii="Times New Roman" w:hAnsi="Times New Roman"/>
          <w:sz w:val="24"/>
        </w:rPr>
        <w:t xml:space="preserve">[Ad Soyad]</w:t>
      </w:r>
    </w:p>
    <w:p>
      <w:pPr>
        <w:spacing w:after="120" w:line="288" w:lineRule="auto"/>
        <w:jc w:val="both"/>
      </w:pPr>
      <w:r>
        <w:rPr>
          <w:rFonts w:ascii="Times New Roman" w:hAnsi="Times New Roman"/>
          <w:sz w:val="24"/>
        </w:rPr>
        <w:t xml:space="preserve">İmza</w:t>
      </w:r>
    </w:p>
    <w:p>
      <w:pPr>
        <w:spacing w:after="120" w:line="288" w:lineRule="auto"/>
        <w:jc w:val="both"/>
      </w:pPr>
    </w:p>
    <w:p>
      <w:pPr>
        <w:spacing w:after="120" w:line="288" w:lineRule="auto"/>
        <w:jc w:val="both"/>
      </w:pPr>
      <w:r>
        <w:rPr>
          <w:rFonts w:ascii="Times New Roman" w:hAnsi="Times New Roman"/>
          <w:sz w:val="24"/>
        </w:rPr>
        <w:t xml:space="preserve">EKLER : 1) Kovuşturmaya yer olmadığına dair kararın tebliğ belgesi  2) [Yeni deliller]  3) Kimlik fotokopisi</w:t>
      </w:r>
    </w:p>
    <w:p>
      <w:pPr>
        <w:spacing w:after="120" w:line="288" w:lineRule="auto"/>
        <w:jc w:val="both"/>
      </w:pPr>
    </w:p>
    <w:p>
      <w:pPr>
        <w:spacing w:after="120" w:line="288" w:lineRule="auto"/>
        <w:jc w:val="both"/>
      </w:pPr>
      <w:r>
        <w:rPr>
          <w:rFonts w:ascii="Times New Roman" w:hAnsi="Times New Roman"/>
          <w:sz w:val="24"/>
          <w:b/>
        </w:rPr>
        <w:t xml:space="preserve">UYARI: İtiraz süresi, kararın size tebliğinden itibaren on beş gündür ve hak düşürücüdür (CMK m.173). İtiraz, kararı veren Cumhuriyet savcısının yargı çevresinde görev yaptığı ağır ceza mahkemesinin bulunduğu yerdeki sulh ceza hakimliğine yapılır; dilekçe kararı veren Cumhuriyet Başsavcılığına da verilebilir. İtiraz dilekçesi şikayet dilekçesinin tekrarı olmamalı, kamu davasını haklı gösterecek olay ve deliller somut olarak açıklanmalıdır.</w:t>
      </w:r>
    </w:p>
  </w:body>
</w:document>
</file>