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 w:line="276" w:lineRule="auto"/>
        <w:jc w:val="center"/>
      </w:pPr>
      <w:r>
        <w:rPr>
          <w:rFonts w:ascii="Times New Roman" w:hAnsi="Times New Roman"/>
          <w:sz w:val="23"/>
          <w:b/>
        </w:rPr>
        <w:t xml:space="preserve">BURSA NÖBETÇİ SULH HUKUK MAHKEMESİ'NE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DAVACI : </w:t>
      </w:r>
      <w:r>
        <w:rPr>
          <w:rFonts w:ascii="Times New Roman" w:hAnsi="Times New Roman"/>
          <w:sz w:val="23"/>
        </w:rPr>
        <w:t xml:space="preserve">[Ad Soyad, T.C. Kimlik No, adres]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VEKİLİ : </w:t>
      </w:r>
      <w:r>
        <w:rPr>
          <w:rFonts w:ascii="Times New Roman" w:hAnsi="Times New Roman"/>
          <w:sz w:val="23"/>
        </w:rPr>
        <w:t xml:space="preserve">Av. Sümeyye Yüce (Bursa Barosu)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DAVALI : </w:t>
      </w:r>
      <w:r>
        <w:rPr>
          <w:rFonts w:ascii="Times New Roman" w:hAnsi="Times New Roman"/>
          <w:sz w:val="23"/>
        </w:rPr>
        <w:t xml:space="preserve">[Kiracı / Kiraya veren – Ad Soyad, adres]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KONU : </w:t>
      </w:r>
      <w:r>
        <w:rPr>
          <w:rFonts w:ascii="Times New Roman" w:hAnsi="Times New Roman"/>
          <w:sz w:val="23"/>
        </w:rPr>
        <w:t xml:space="preserve">Kira bedelinin tespiti talebimizden ibarettir.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ARABULUCULUK : </w:t>
      </w:r>
      <w:r>
        <w:rPr>
          <w:rFonts w:ascii="Times New Roman" w:hAnsi="Times New Roman"/>
          <w:sz w:val="23"/>
        </w:rPr>
        <w:t xml:space="preserve">[Tarih] tarihli anlaşamama son tutanağı eklidir.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AÇIKLAMALAR :</w:t>
      </w:r>
    </w:p>
    <w:p>
      <w:pPr>
        <w:spacing w:after="60" w:line="276" w:lineRule="auto"/>
        <w:ind w:left="360" w:hanging="360"/>
        <w:jc w:val="left"/>
      </w:pPr>
      <w:r>
        <w:rPr>
          <w:rFonts w:ascii="Times New Roman" w:hAnsi="Times New Roman"/>
          <w:sz w:val="23"/>
          <w:b/>
        </w:rPr>
        <w:t xml:space="preserve">1. </w:t>
      </w:r>
      <w:r>
        <w:rPr>
          <w:rFonts w:ascii="Times New Roman" w:hAnsi="Times New Roman"/>
          <w:sz w:val="23"/>
        </w:rPr>
        <w:t xml:space="preserve">Müvekkil ile davalı arasında [tarih] başlangıç tarihli kira sözleşmesi bulunmaktadır.</w:t>
      </w:r>
    </w:p>
    <w:p>
      <w:pPr>
        <w:spacing w:after="60" w:line="276" w:lineRule="auto"/>
        <w:ind w:left="360" w:hanging="360"/>
        <w:jc w:val="left"/>
      </w:pPr>
      <w:r>
        <w:rPr>
          <w:rFonts w:ascii="Times New Roman" w:hAnsi="Times New Roman"/>
          <w:sz w:val="23"/>
          <w:b/>
        </w:rPr>
        <w:t xml:space="preserve">2. </w:t>
      </w:r>
      <w:r>
        <w:rPr>
          <w:rFonts w:ascii="Times New Roman" w:hAnsi="Times New Roman"/>
          <w:sz w:val="23"/>
        </w:rPr>
        <w:t xml:space="preserve">Taşınmazın aylık kira bedeli hâlen [tutar] TL olup, emsallerin ve günün ekonomik koşullarının çok altında kalmıştır.</w:t>
      </w:r>
    </w:p>
    <w:p>
      <w:pPr>
        <w:spacing w:after="60" w:line="276" w:lineRule="auto"/>
        <w:ind w:left="360" w:hanging="360"/>
        <w:jc w:val="left"/>
      </w:pPr>
      <w:r>
        <w:rPr>
          <w:rFonts w:ascii="Times New Roman" w:hAnsi="Times New Roman"/>
          <w:sz w:val="23"/>
          <w:b/>
        </w:rPr>
        <w:t xml:space="preserve">3. </w:t>
      </w:r>
      <w:r>
        <w:rPr>
          <w:rFonts w:ascii="Times New Roman" w:hAnsi="Times New Roman"/>
          <w:sz w:val="23"/>
        </w:rPr>
        <w:t xml:space="preserve">Sözleşme [5 yıldan uzun süredir / ...] devam etmekte olup TBK m.344 uyarınca yeni kira bedelinin hakkaniyete göre tespiti gerekmektedir.</w:t>
      </w:r>
    </w:p>
    <w:p>
      <w:pPr>
        <w:spacing w:after="60" w:line="276" w:lineRule="auto"/>
        <w:ind w:left="360" w:hanging="360"/>
        <w:jc w:val="left"/>
      </w:pPr>
      <w:r>
        <w:rPr>
          <w:rFonts w:ascii="Times New Roman" w:hAnsi="Times New Roman"/>
          <w:sz w:val="23"/>
          <w:b/>
        </w:rPr>
        <w:t xml:space="preserve">4. </w:t>
      </w:r>
      <w:r>
        <w:rPr>
          <w:rFonts w:ascii="Times New Roman" w:hAnsi="Times New Roman"/>
          <w:sz w:val="23"/>
        </w:rPr>
        <w:t xml:space="preserve">Bursa [semt] bölgesindeki emsal kiralar dikkate alındığında rayiç bedel [tutar] TL civarındadır; keşif ve bilirkişi incelemesi talep ederiz.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HUKUKİ NEDENLER : </w:t>
      </w:r>
      <w:r>
        <w:rPr>
          <w:rFonts w:ascii="Times New Roman" w:hAnsi="Times New Roman"/>
          <w:sz w:val="23"/>
        </w:rPr>
        <w:t xml:space="preserve">TBK m.343-345, HMK ve ilgili mevzuat.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DELİLLER : </w:t>
      </w:r>
      <w:r>
        <w:rPr>
          <w:rFonts w:ascii="Times New Roman" w:hAnsi="Times New Roman"/>
          <w:sz w:val="23"/>
        </w:rPr>
        <w:t xml:space="preserve">Kira sözleşmesi, arabuluculuk son tutanağı, emsal kira sözleşmeleri, keşif, bilirkişi, tanık vb.</w:t>
      </w:r>
    </w:p>
    <w:p>
      <w:pPr>
        <w:spacing w:after="60" w:line="276" w:lineRule="auto"/>
        <w:jc w:val="left"/>
      </w:pPr>
      <w:r>
        <w:rPr>
          <w:rFonts w:ascii="Times New Roman" w:hAnsi="Times New Roman"/>
          <w:sz w:val="23"/>
          <w:b/>
        </w:rPr>
        <w:t xml:space="preserve">SONUÇ VE İSTEM : </w:t>
      </w:r>
      <w:r>
        <w:rPr>
          <w:rFonts w:ascii="Times New Roman" w:hAnsi="Times New Roman"/>
          <w:sz w:val="23"/>
        </w:rPr>
        <w:t xml:space="preserve">Yeni dönem kira bedelinin aylık [tutar] TL olarak tespitine, yargılama gideri ve vekâlet ücretinin karşı tarafa yükletilmesine karar verilmesini vekâleten arz ve talep ederiz. [Tarih]</w:t>
      </w:r>
    </w:p>
    <w:p>
      <w:pPr>
        <w:spacing w:after="0" w:line="276" w:lineRule="auto"/>
        <w:jc w:val="right"/>
      </w:pPr>
      <w:r>
        <w:rPr>
          <w:rFonts w:ascii="Times New Roman" w:hAnsi="Times New Roman"/>
          <w:sz w:val="23"/>
        </w:rPr>
        <w:t xml:space="preserve">Davacı Vekili</w:t>
      </w:r>
      <w:br/>
      <w:r>
        <w:rPr>
          <w:rFonts w:ascii="Times New Roman" w:hAnsi="Times New Roman"/>
          <w:sz w:val="23"/>
          <w:b/>
        </w:rPr>
        <w:t xml:space="preserve">Av. Sümeyye Yüce</w:t>
      </w:r>
    </w:p>
    <w:p>
      <w:pPr>
        <w:spacing w:after="0" w:line="276" w:lineRule="auto"/>
        <w:jc w:val="left"/>
      </w:pPr>
      <w:r>
        <w:rPr>
          <w:rFonts w:ascii="Times New Roman" w:hAnsi="Times New Roman"/>
          <w:sz w:val="17"/>
          <w:color w:val="808a96"/>
        </w:rPr>
        <w:t xml:space="preserve">Bu örnek bilgilendirme amaçlıdır; her dava somut olaya göre değişir. Hazırlık için bir Bursa gayrimenkul avukatına danışınız.  •  sumeyyeyuce.av.tr</w:t>
      </w:r>
    </w:p>
    <w:sectPr>
      <w:pgSz w:w="11906" w:h="16838"/>
      <w:pgMar w:top="1418" w:right="1418" w:bottom="1418" w:left="1418" w:header="708" w:footer="708" w:gutter="0"/>
    </w:sectPr>
  </w:body>
</w:document>
</file>