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343434"/>
        </w:rPr>
        <w:t xml:space="preserve">Avukat Sümeyye Yüce  •  Yüce Hukuk Bürosu  •  sumeyyeyuce.av.tr</w:t>
      </w:r>
    </w:p>
    <w:p>
      <w:pPr>
        <w:jc w:val="center"/>
        <w:spacing w:after="106"/>
      </w:pPr>
      <w:r>
        <w:rPr>
          <w:rFonts w:ascii="Times New Roman" w:hAnsi="Times New Roman" w:cs="Times New Roman"/>
          <w:sz w:val="34"/>
          <w:sz-cs w:val="34"/>
          <w:b/>
          <w:spacing w:val="0"/>
        </w:rPr>
        <w:t xml:space="preserve">TÜKETİCİ HAKEM HEYETİ BAŞVURU DİLEKÇESİ ÖRNEĞİ (DEVRE MÜLK / DEVRE TATİL)</w:t>
      </w:r>
    </w:p>
    <w:p>
      <w:pPr>
        <w:jc w:val="center"/>
        <w:spacing w:after="373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[İL / İLÇE] TÜKETİCİ HAKEM HEYETİ BAŞKANLIĞI'NA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BAŞVURAN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[Ad Soyad] – T.C. Kimlik No: [numara]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ADRES / TELEFON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[adres] – [telefon]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KARŞI TARAF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[Firma Unvanı] – [Adres]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TALEP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Sözleşmeden cayma / sözleşmenin geçersizliği nedeniyle [tutar] TL'nin iadesi ve senetlerin iptali istemidir.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AÇIKLAMALAR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 tarihinde, "tatil kazandınız" daveti üzerine gittiğim [yer] adresinde, uzun süren bir tanıtım sunumunun ardından karşı taraf ile [devre mülk / devre tatil] sözleşmesi imzaladım. Sözleşme kapsamında [tutar] TL ödedim ve/veya [adet] adet senet imzaladım.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Sözleşmenin kurulmasından önce tarafıma ön bilgilendirme formu verilmemiş; sözleşmenin bir örneği ve örnek cayma formu teslim edilmemiştir. Bu nedenle cayma hakkım on dört günlük süreyle sınırlı değildir.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Cayma süresi dolmadan tarafımdan ödeme alınmış ve beni borç altına sokan belgeler imzalatılmıştır. Anılan belgeler tüketici yönünden geçersizdir.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 tarihli bildirimime / ihtarnameme rağmen tarafıma herhangi bir iade yapılmamıştır.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HUKUKİ SEBEPLER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6502 sayılı Kanun m. 50, Devre Tatil ve Uzun Süreli Tatil Hizmeti Sözleşmeleri Yönetmeliği ve ilgili sair mevzuat.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DELİLLER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Sözleşme, ödeme dekontları, senet fotokopileri, cayma bildirimi ve gönderi belgesi, tanık beyanı ve her tür yasal delil.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SONUÇ VE İSTEM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Yukarıda açıklanan nedenlerle ödediğim [tutar] TL'nin iadesine, senetlerin iptali ile tarafıma iadesine karar verilmesini saygılarımla talep ederim.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 Soyad]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[İmza]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Başvuru: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2026 yılında uyuşmazlık değeri 186.000 TL'nin altındaysa il/ilçe tüketici hakem heyetine başvurulur; başvuru ücretsizdir ve e-Devlet üzerinden Tüketici Bilgi Sistemi'nden de yapılabilir. 186.000 TL ve üzerindeki uyuşmazlıklarda önce dava şartı arabuluculuğa, ardından tüketici mahkemesine başvurulur.</w:t>
      </w:r>
    </w:p>
    <w:p>
      <w:pPr/>
      <w:r>
        <w:rPr>
          <w:rFonts w:ascii="Times New Roman" w:hAnsi="Times New Roman" w:cs="Times New Roman"/>
          <w:sz w:val="22"/>
          <w:sz-cs w:val="22"/>
          <w:b/>
          <w:spacing w:val="0"/>
          <w:color w:val="343434"/>
        </w:rPr>
        <w:t xml:space="preserve">Nasıl kullanılır:</w:t>
      </w:r>
      <w:r>
        <w:rPr>
          <w:rFonts w:ascii="Times New Roman" w:hAnsi="Times New Roman" w:cs="Times New Roman"/>
          <w:sz w:val="22"/>
          <w:sz-cs w:val="22"/>
          <w:spacing w:val="0"/>
          <w:color w:val="343434"/>
        </w:rPr>
        <w:t xml:space="preserve"> Köşeli parantez içindeki alanları kendi bilgilerinizle doldurun, size uymayan maddeleri çıkarın. Bu örnek genel bilgilendirme amaçlıdır; her dosyanın belgeleri farklı olduğundan başvurudan önce bir avukata danışmanız yerinde olur. Güncel rehber: sumeyyeyuce.av.tr/devre-mulk-devre-tatil-sozlesmesi-iptali/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